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на конкуренцию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pStyle w:val="83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9"/>
        <w:gridCol w:w="5049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2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>
        <w:rPr>
          <w:sz w:val="16"/>
          <w:szCs w:val="16"/>
          <w:highlight w:val="yellow"/>
        </w:rPr>
      </w:r>
      <w:r>
        <w:rPr>
          <w:sz w:val="16"/>
          <w:szCs w:val="16"/>
          <w:highlight w:val="yellow"/>
        </w:rPr>
      </w:r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остановлени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Правительства Белгородской области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 внесении изменений в постановление Правительства Белгородской области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от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 декабря 20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3 года № </w:t>
            </w:r>
            <w:r>
              <w:rPr>
                <w:sz w:val="24"/>
                <w:szCs w:val="24"/>
              </w:rPr>
              <w:t xml:space="preserve">733</w:t>
            </w:r>
            <w:r>
              <w:rPr>
                <w:sz w:val="24"/>
                <w:szCs w:val="24"/>
              </w:rPr>
              <w:t xml:space="preserve">-пп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30800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, г. Белгород, </w:t>
            </w:r>
            <w:r>
              <w:rPr>
                <w:sz w:val="24"/>
                <w:szCs w:val="24"/>
              </w:rPr>
              <w:t xml:space="preserve">Народный</w:t>
            </w:r>
            <w:r>
              <w:rPr>
                <w:sz w:val="24"/>
                <w:szCs w:val="24"/>
              </w:rPr>
              <w:t xml:space="preserve"> бульвар, д.</w:t>
            </w:r>
            <w:r>
              <w:rPr>
                <w:sz w:val="24"/>
                <w:szCs w:val="24"/>
              </w:rPr>
              <w:t xml:space="preserve"> 34а</w:t>
            </w:r>
            <w:r>
              <w:rPr>
                <w:sz w:val="24"/>
                <w:szCs w:val="24"/>
              </w:rPr>
              <w:t xml:space="preserve">, а также по адресу электронной почты: </w:t>
            </w:r>
            <w:hyperlink r:id="rId10" w:tooltip="mailto:belzdravpo@mail.ru" w:history="1">
              <w:r>
                <w:rPr>
                  <w:rStyle w:val="837"/>
                  <w:sz w:val="24"/>
                  <w:szCs w:val="24"/>
                  <w:lang w:val="en-US"/>
                </w:rPr>
                <w:t xml:space="preserve">belzdravpo</w:t>
              </w:r>
              <w:r>
                <w:rPr>
                  <w:rStyle w:val="837"/>
                  <w:sz w:val="24"/>
                  <w:szCs w:val="24"/>
                </w:rPr>
                <w:t xml:space="preserve">@</w:t>
              </w:r>
              <w:r>
                <w:rPr>
                  <w:rStyle w:val="837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37"/>
                  <w:sz w:val="24"/>
                  <w:szCs w:val="24"/>
                </w:rPr>
                <w:t xml:space="preserve">.</w:t>
              </w:r>
              <w:r>
                <w:rPr>
                  <w:rStyle w:val="837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.</w:t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104"/>
        </w:trPr>
        <w:tc>
          <w:tcPr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 с </w:t>
            </w: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26</w:t>
            </w:r>
            <w:r>
              <w:rPr>
                <w:sz w:val="24"/>
                <w:szCs w:val="24"/>
              </w:rPr>
              <w:t xml:space="preserve"> мая</w:t>
            </w:r>
            <w:r>
              <w:rPr>
                <w:sz w:val="24"/>
                <w:szCs w:val="24"/>
              </w:rPr>
              <w:t xml:space="preserve"> 2026 </w:t>
            </w:r>
            <w:r>
              <w:rPr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>
              <w:rPr>
                <w:sz w:val="2"/>
                <w:szCs w:val="2"/>
                <w:highlight w:val="yellow"/>
              </w:rPr>
            </w:r>
            <w:r>
              <w:rPr>
                <w:sz w:val="2"/>
                <w:szCs w:val="2"/>
                <w:highlight w:val="yellow"/>
              </w:rPr>
            </w:r>
          </w:p>
        </w:tc>
      </w:tr>
    </w:tbl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table" w:styleId="836">
    <w:name w:val="Table Grid"/>
    <w:basedOn w:val="83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Hyperlink"/>
    <w:uiPriority w:val="99"/>
    <w:rPr>
      <w:color w:val="0000ff"/>
      <w:u w:val="single"/>
    </w:rPr>
  </w:style>
  <w:style w:type="paragraph" w:styleId="838">
    <w:name w:val="Body Text 3"/>
    <w:basedOn w:val="831"/>
    <w:link w:val="839"/>
    <w:rPr>
      <w:rFonts w:eastAsia="Times New Roman"/>
      <w:sz w:val="28"/>
    </w:rPr>
  </w:style>
  <w:style w:type="character" w:styleId="839" w:customStyle="1">
    <w:name w:val="Основной текст 3 Знак"/>
    <w:basedOn w:val="832"/>
    <w:link w:val="83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0">
    <w:name w:val="Balloon Text"/>
    <w:basedOn w:val="831"/>
    <w:link w:val="84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2"/>
    <w:link w:val="840"/>
    <w:uiPriority w:val="99"/>
    <w:semiHidden/>
    <w:rPr>
      <w:rFonts w:ascii="Segoe UI" w:hAnsi="Segoe UI" w:eastAsia="Calibri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belzdravpo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755E-19DC-4D46-98A7-1BE972FD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morozova_mi</cp:lastModifiedBy>
  <cp:revision>20</cp:revision>
  <dcterms:created xsi:type="dcterms:W3CDTF">2022-04-26T06:18:00Z</dcterms:created>
  <dcterms:modified xsi:type="dcterms:W3CDTF">2026-05-12T14:12:34Z</dcterms:modified>
</cp:coreProperties>
</file>